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A275E" w14:textId="0A7F665B" w:rsidR="00F07126" w:rsidRPr="00DD7B5D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C2338D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2338D">
        <w:rPr>
          <w:rFonts w:cs="Arial"/>
          <w:bCs/>
          <w:sz w:val="22"/>
          <w:szCs w:val="22"/>
        </w:rPr>
        <w:t>TS</w:t>
      </w:r>
      <w:r w:rsidRPr="00DD7B5D">
        <w:rPr>
          <w:rFonts w:cs="Arial"/>
          <w:bCs/>
          <w:sz w:val="22"/>
          <w:szCs w:val="22"/>
        </w:rPr>
        <w:t xml:space="preserve">G </w:t>
      </w:r>
      <w:r w:rsidR="00C3552B" w:rsidRPr="00DD7B5D">
        <w:rPr>
          <w:rFonts w:cs="Arial"/>
          <w:bCs/>
          <w:sz w:val="22"/>
          <w:szCs w:val="22"/>
        </w:rPr>
        <w:t xml:space="preserve">RAN </w:t>
      </w:r>
      <w:r w:rsidRPr="00DD7B5D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DD7B5D">
        <w:rPr>
          <w:rFonts w:cs="Arial"/>
          <w:bCs/>
          <w:sz w:val="22"/>
          <w:szCs w:val="22"/>
        </w:rPr>
        <w:t>1</w:t>
      </w:r>
      <w:r w:rsidRPr="00DD7B5D">
        <w:rPr>
          <w:rFonts w:cs="Arial"/>
          <w:bCs/>
          <w:sz w:val="22"/>
          <w:szCs w:val="22"/>
        </w:rPr>
        <w:t xml:space="preserve"> #</w:t>
      </w:r>
      <w:r w:rsidR="003472C9">
        <w:rPr>
          <w:rFonts w:cs="Arial"/>
          <w:bCs/>
          <w:sz w:val="22"/>
          <w:szCs w:val="22"/>
        </w:rPr>
        <w:t>114</w:t>
      </w:r>
      <w:r w:rsidR="00DD7B5D" w:rsidRPr="00DD7B5D">
        <w:rPr>
          <w:rFonts w:cs="Arial"/>
          <w:bCs/>
          <w:sz w:val="22"/>
          <w:szCs w:val="22"/>
        </w:rPr>
        <w:t>bis</w:t>
      </w:r>
      <w:r w:rsidRPr="00DD7B5D">
        <w:rPr>
          <w:rFonts w:cs="Arial"/>
          <w:bCs/>
          <w:sz w:val="22"/>
          <w:szCs w:val="22"/>
        </w:rPr>
        <w:tab/>
      </w:r>
      <w:r w:rsidRPr="00DD7B5D">
        <w:rPr>
          <w:rFonts w:cs="Arial"/>
          <w:bCs/>
          <w:sz w:val="22"/>
          <w:szCs w:val="22"/>
        </w:rPr>
        <w:tab/>
      </w:r>
      <w:r w:rsidR="004C742F" w:rsidRPr="00DD7B5D">
        <w:rPr>
          <w:rFonts w:cs="Arial"/>
          <w:bCs/>
          <w:sz w:val="22"/>
          <w:szCs w:val="22"/>
        </w:rPr>
        <w:t>R1-</w:t>
      </w:r>
      <w:r w:rsidR="00DD7B5D" w:rsidRPr="00DD7B5D">
        <w:rPr>
          <w:rFonts w:cs="Arial"/>
          <w:bCs/>
          <w:sz w:val="22"/>
          <w:szCs w:val="22"/>
        </w:rPr>
        <w:t>2309038</w:t>
      </w:r>
    </w:p>
    <w:p w14:paraId="61F51399" w14:textId="47E30C9D" w:rsidR="00DD7B5D" w:rsidRPr="00DD7B5D" w:rsidRDefault="00DD7B5D" w:rsidP="00DD7B5D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D7B5D">
        <w:rPr>
          <w:rFonts w:cs="Arial"/>
          <w:bCs/>
          <w:sz w:val="22"/>
          <w:szCs w:val="22"/>
        </w:rPr>
        <w:t>Xiamen, China, October 9</w:t>
      </w:r>
      <w:r w:rsidR="00C401C5" w:rsidRPr="00C401C5">
        <w:rPr>
          <w:rFonts w:cs="Arial"/>
          <w:bCs/>
          <w:sz w:val="22"/>
          <w:szCs w:val="22"/>
          <w:vertAlign w:val="superscript"/>
        </w:rPr>
        <w:t>th</w:t>
      </w:r>
      <w:r w:rsidR="00C401C5">
        <w:rPr>
          <w:rFonts w:cs="Arial"/>
          <w:bCs/>
          <w:sz w:val="22"/>
          <w:szCs w:val="22"/>
        </w:rPr>
        <w:t xml:space="preserve"> </w:t>
      </w:r>
      <w:r w:rsidRPr="00DD7B5D">
        <w:rPr>
          <w:rFonts w:cs="Arial"/>
          <w:bCs/>
          <w:sz w:val="22"/>
          <w:szCs w:val="22"/>
        </w:rPr>
        <w:t xml:space="preserve"> – </w:t>
      </w:r>
      <w:r w:rsidRPr="00DD7B5D">
        <w:rPr>
          <w:rFonts w:cs="Arial" w:hint="eastAsia"/>
          <w:bCs/>
          <w:sz w:val="22"/>
          <w:szCs w:val="22"/>
        </w:rPr>
        <w:t>October</w:t>
      </w:r>
      <w:r w:rsidRPr="00DD7B5D">
        <w:rPr>
          <w:rFonts w:cs="Arial"/>
          <w:bCs/>
          <w:sz w:val="22"/>
          <w:szCs w:val="22"/>
        </w:rPr>
        <w:t xml:space="preserve"> 13</w:t>
      </w:r>
      <w:r w:rsidR="00C401C5" w:rsidRPr="00C401C5">
        <w:rPr>
          <w:rFonts w:cs="Arial"/>
          <w:bCs/>
          <w:sz w:val="22"/>
          <w:szCs w:val="22"/>
          <w:vertAlign w:val="superscript"/>
        </w:rPr>
        <w:t>th</w:t>
      </w:r>
      <w:r w:rsidRPr="00DD7B5D">
        <w:rPr>
          <w:rFonts w:cs="Arial"/>
          <w:bCs/>
          <w:sz w:val="22"/>
          <w:szCs w:val="22"/>
        </w:rPr>
        <w:t>, 2023</w:t>
      </w:r>
    </w:p>
    <w:p w14:paraId="0C1DE99A" w14:textId="4D8B419E" w:rsidR="00B97703" w:rsidRPr="00CA0163" w:rsidRDefault="00B97703">
      <w:pPr>
        <w:rPr>
          <w:rFonts w:ascii="Arial" w:hAnsi="Arial" w:cs="Arial"/>
          <w:sz w:val="22"/>
          <w:szCs w:val="22"/>
        </w:rPr>
      </w:pPr>
    </w:p>
    <w:p w14:paraId="72977A35" w14:textId="4C9BA77C" w:rsidR="004E3939" w:rsidRPr="003B26D6" w:rsidRDefault="004E3939" w:rsidP="00496FA7">
      <w:pPr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047871" w:rsidRPr="00C2338D">
        <w:rPr>
          <w:rFonts w:ascii="Arial" w:hAnsi="Arial" w:cs="Arial"/>
          <w:b/>
          <w:sz w:val="22"/>
          <w:szCs w:val="22"/>
        </w:rPr>
        <w:t xml:space="preserve">                  </w:t>
      </w:r>
      <w:proofErr w:type="gramStart"/>
      <w:r w:rsidR="00047871" w:rsidRPr="00C2338D">
        <w:rPr>
          <w:rFonts w:ascii="Arial" w:hAnsi="Arial" w:cs="Arial"/>
          <w:b/>
          <w:sz w:val="22"/>
          <w:szCs w:val="22"/>
        </w:rPr>
        <w:t xml:space="preserve">   </w:t>
      </w:r>
      <w:r w:rsidR="00B80376" w:rsidRPr="00C2338D">
        <w:rPr>
          <w:rFonts w:ascii="Arial" w:hAnsi="Arial" w:cs="Arial"/>
          <w:b/>
          <w:sz w:val="22"/>
          <w:szCs w:val="22"/>
        </w:rPr>
        <w:t>[</w:t>
      </w:r>
      <w:proofErr w:type="gramEnd"/>
      <w:r w:rsidR="00FD26AC" w:rsidRPr="00C2338D">
        <w:rPr>
          <w:rFonts w:ascii="Arial" w:hAnsi="Arial" w:cs="Arial"/>
          <w:b/>
          <w:sz w:val="22"/>
          <w:szCs w:val="22"/>
        </w:rPr>
        <w:t>Draft</w:t>
      </w:r>
      <w:r w:rsidR="00B80376" w:rsidRPr="00C2338D">
        <w:rPr>
          <w:rFonts w:ascii="Arial" w:hAnsi="Arial" w:cs="Arial"/>
          <w:b/>
          <w:sz w:val="22"/>
          <w:szCs w:val="22"/>
        </w:rPr>
        <w:t>]</w:t>
      </w:r>
      <w:r w:rsidR="00FD26AC" w:rsidRPr="00C2338D">
        <w:rPr>
          <w:rFonts w:ascii="Arial" w:hAnsi="Arial" w:cs="Arial"/>
          <w:b/>
          <w:sz w:val="22"/>
          <w:szCs w:val="22"/>
        </w:rPr>
        <w:t xml:space="preserve">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2338D">
        <w:rPr>
          <w:rFonts w:ascii="Arial" w:hAnsi="Arial" w:cs="Arial"/>
          <w:b/>
          <w:sz w:val="22"/>
          <w:szCs w:val="22"/>
        </w:rPr>
        <w:t>on</w:t>
      </w:r>
      <w:r w:rsidR="006B3576">
        <w:rPr>
          <w:rFonts w:ascii="Arial" w:hAnsi="Arial" w:cs="Arial"/>
          <w:b/>
          <w:sz w:val="22"/>
          <w:szCs w:val="22"/>
        </w:rPr>
        <w:t xml:space="preserve"> </w:t>
      </w:r>
      <w:r w:rsidR="004F7C38" w:rsidRPr="00DD7B5D">
        <w:rPr>
          <w:rFonts w:ascii="Arial" w:hAnsi="Arial" w:cs="Arial"/>
          <w:b/>
          <w:sz w:val="22"/>
          <w:szCs w:val="22"/>
        </w:rPr>
        <w:t>SL positioning MAC agreements</w:t>
      </w:r>
    </w:p>
    <w:p w14:paraId="3838251C" w14:textId="0A75207C" w:rsidR="00B97703" w:rsidRPr="00DD7B5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A5F4A" w:rsidRPr="00C2338D">
        <w:rPr>
          <w:rFonts w:ascii="Arial" w:hAnsi="Arial" w:cs="Arial"/>
          <w:b/>
          <w:bCs/>
          <w:sz w:val="22"/>
          <w:szCs w:val="22"/>
        </w:rPr>
        <w:t xml:space="preserve">LS </w:t>
      </w:r>
      <w:r w:rsidR="00EA5F4A" w:rsidRPr="00DD7B5D">
        <w:rPr>
          <w:rFonts w:ascii="Arial" w:hAnsi="Arial" w:cs="Arial"/>
          <w:b/>
          <w:sz w:val="22"/>
          <w:szCs w:val="22"/>
        </w:rPr>
        <w:t>on</w:t>
      </w:r>
      <w:r w:rsidR="00CA0163" w:rsidRPr="00DD7B5D">
        <w:rPr>
          <w:rFonts w:ascii="Arial" w:hAnsi="Arial" w:cs="Arial"/>
          <w:b/>
          <w:sz w:val="22"/>
          <w:szCs w:val="22"/>
        </w:rPr>
        <w:t xml:space="preserve"> </w:t>
      </w:r>
      <w:r w:rsidR="004F7C38" w:rsidRPr="00DD7B5D">
        <w:rPr>
          <w:rFonts w:ascii="Arial" w:hAnsi="Arial" w:cs="Arial"/>
          <w:b/>
          <w:sz w:val="22"/>
          <w:szCs w:val="22"/>
        </w:rPr>
        <w:t>SL positioning MAC agreements</w:t>
      </w:r>
      <w:r w:rsidR="006B3576" w:rsidRPr="00DD7B5D">
        <w:rPr>
          <w:rFonts w:ascii="Arial" w:hAnsi="Arial" w:cs="Arial"/>
          <w:b/>
          <w:sz w:val="22"/>
          <w:szCs w:val="22"/>
        </w:rPr>
        <w:t xml:space="preserve"> </w:t>
      </w:r>
      <w:r w:rsidR="00CA0163" w:rsidRPr="00DD7B5D">
        <w:rPr>
          <w:rFonts w:ascii="Arial" w:hAnsi="Arial" w:cs="Arial"/>
          <w:b/>
          <w:sz w:val="22"/>
          <w:szCs w:val="22"/>
        </w:rPr>
        <w:t>(</w:t>
      </w:r>
      <w:bookmarkStart w:id="5" w:name="OLE_LINK1"/>
      <w:r w:rsidR="003B26D6" w:rsidRPr="00DD7B5D">
        <w:rPr>
          <w:rFonts w:ascii="Arial" w:hAnsi="Arial" w:cs="Arial"/>
          <w:b/>
          <w:sz w:val="22"/>
          <w:szCs w:val="22"/>
        </w:rPr>
        <w:t>R</w:t>
      </w:r>
      <w:r w:rsidR="00CA0163" w:rsidRPr="00DD7B5D">
        <w:rPr>
          <w:rFonts w:ascii="Arial" w:hAnsi="Arial" w:cs="Arial"/>
          <w:b/>
          <w:sz w:val="22"/>
          <w:szCs w:val="22"/>
        </w:rPr>
        <w:t>2-</w:t>
      </w:r>
      <w:bookmarkEnd w:id="5"/>
      <w:r w:rsidR="004F7C38" w:rsidRPr="00DD7B5D">
        <w:rPr>
          <w:rFonts w:ascii="Arial" w:hAnsi="Arial" w:cs="Arial"/>
          <w:b/>
          <w:sz w:val="22"/>
          <w:szCs w:val="22"/>
        </w:rPr>
        <w:t>2309343</w:t>
      </w:r>
      <w:r w:rsidR="00CA0163" w:rsidRPr="00DD7B5D">
        <w:rPr>
          <w:rFonts w:ascii="Arial" w:hAnsi="Arial" w:cs="Arial"/>
          <w:b/>
          <w:sz w:val="22"/>
          <w:szCs w:val="22"/>
        </w:rPr>
        <w:t>)</w:t>
      </w:r>
    </w:p>
    <w:p w14:paraId="5CF485B3" w14:textId="5B1FF23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09727C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043C8A8B" w14:textId="4ADF98EF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9757A1" w:rsidRPr="009757A1">
        <w:rPr>
          <w:rFonts w:ascii="Arial" w:hAnsi="Arial" w:cs="Arial"/>
          <w:b/>
          <w:bCs/>
          <w:sz w:val="22"/>
          <w:szCs w:val="22"/>
        </w:rPr>
        <w:t>NR_pos_enh2</w:t>
      </w:r>
    </w:p>
    <w:p w14:paraId="2BBA1EC3" w14:textId="36D7097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A61F470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proofErr w:type="gramStart"/>
      <w:r w:rsidR="005406D5" w:rsidRPr="00C2338D">
        <w:rPr>
          <w:rFonts w:ascii="Arial" w:hAnsi="Arial" w:cs="Arial" w:hint="eastAsia"/>
          <w:b/>
          <w:sz w:val="22"/>
          <w:szCs w:val="22"/>
        </w:rPr>
        <w:t>vivo</w:t>
      </w:r>
      <w:r w:rsidR="005406D5" w:rsidRPr="00C2338D">
        <w:rPr>
          <w:rFonts w:ascii="Arial" w:hAnsi="Arial" w:cs="Arial"/>
          <w:b/>
          <w:sz w:val="22"/>
          <w:szCs w:val="22"/>
        </w:rPr>
        <w:t>[</w:t>
      </w:r>
      <w:proofErr w:type="gramEnd"/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  <w:r w:rsidR="005406D5" w:rsidRPr="00C2338D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62BF2C35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3B26D6">
        <w:rPr>
          <w:rFonts w:ascii="Arial" w:hAnsi="Arial" w:cs="Arial" w:hint="eastAsia"/>
          <w:b/>
          <w:sz w:val="22"/>
          <w:szCs w:val="22"/>
        </w:rPr>
        <w:t>RAN2</w:t>
      </w:r>
    </w:p>
    <w:p w14:paraId="00E235EF" w14:textId="79A2C2EF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5C2EEF05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72A13A66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B7A7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791E20" w14:textId="0A8C0C9F" w:rsidR="00BB6715" w:rsidRDefault="009A5D47" w:rsidP="008A5DE9">
      <w:pPr>
        <w:spacing w:after="120" w:line="260" w:lineRule="exact"/>
        <w:jc w:val="both"/>
      </w:pPr>
      <w:r w:rsidRPr="001C398A">
        <w:t xml:space="preserve">RAN1 thanks </w:t>
      </w:r>
      <w:r w:rsidR="003B26D6">
        <w:t>R</w:t>
      </w:r>
      <w:r w:rsidR="0009727C">
        <w:t>A</w:t>
      </w:r>
      <w:r w:rsidR="003B26D6">
        <w:t>N</w:t>
      </w:r>
      <w:r w:rsidR="00122A0E">
        <w:t>2</w:t>
      </w:r>
      <w:r w:rsidR="00B46A32">
        <w:t xml:space="preserve"> </w:t>
      </w:r>
      <w:r w:rsidRPr="001C398A">
        <w:t>for the</w:t>
      </w:r>
      <w:r w:rsidR="008A4170">
        <w:t xml:space="preserve"> </w:t>
      </w:r>
      <w:r w:rsidRPr="001C398A">
        <w:t xml:space="preserve">LS </w:t>
      </w:r>
      <w:r w:rsidR="004F4C99">
        <w:t>on</w:t>
      </w:r>
      <w:r w:rsidR="004F7C38" w:rsidRPr="00DD7B5D">
        <w:t xml:space="preserve"> SL positioning MAC agreements</w:t>
      </w:r>
      <w:r w:rsidRPr="001C398A">
        <w:t>.</w:t>
      </w:r>
    </w:p>
    <w:p w14:paraId="2A1A1916" w14:textId="7A129113" w:rsidR="007E6613" w:rsidRPr="007E6613" w:rsidRDefault="003B26D6" w:rsidP="00495EE1">
      <w:pPr>
        <w:spacing w:after="120" w:line="260" w:lineRule="exact"/>
        <w:jc w:val="both"/>
      </w:pPr>
      <w:r w:rsidRPr="004F4C99">
        <w:t>RAN1 would like to provide the following</w:t>
      </w:r>
      <w:r>
        <w:t xml:space="preserve"> response </w:t>
      </w:r>
      <w:r w:rsidR="00DC3BD6">
        <w:t>to</w:t>
      </w:r>
      <w:r w:rsidR="00DC3BD6" w:rsidRPr="00495EE1">
        <w:t xml:space="preserve"> </w:t>
      </w:r>
      <w:r w:rsidR="00735AC6" w:rsidRPr="00495EE1">
        <w:t>the question</w:t>
      </w:r>
      <w:r w:rsidR="007E6613">
        <w:t xml:space="preserve"> as follows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14:paraId="1E5FDD4A" w14:textId="77777777" w:rsidTr="00D74AEC">
        <w:tc>
          <w:tcPr>
            <w:tcW w:w="10081" w:type="dxa"/>
          </w:tcPr>
          <w:p w14:paraId="1AC9C45A" w14:textId="77777777" w:rsidR="004F7C38" w:rsidRPr="00DD7B5D" w:rsidRDefault="004F7C38" w:rsidP="004F7C38">
            <w:pPr>
              <w:spacing w:afterLines="50" w:after="120"/>
              <w:ind w:left="993" w:hanging="993"/>
              <w:jc w:val="both"/>
            </w:pPr>
            <w:r w:rsidRPr="00DD7B5D">
              <w:t xml:space="preserve">RAN2 would like to ask RAN1 whether the following cases are possible </w:t>
            </w:r>
          </w:p>
          <w:p w14:paraId="497E82BE" w14:textId="77777777" w:rsidR="004F7C38" w:rsidRPr="00DD7B5D" w:rsidRDefault="004F7C38" w:rsidP="004F7C38">
            <w:pPr>
              <w:numPr>
                <w:ilvl w:val="0"/>
                <w:numId w:val="23"/>
              </w:numPr>
              <w:spacing w:afterLines="50" w:after="120"/>
              <w:jc w:val="both"/>
            </w:pPr>
            <w:r w:rsidRPr="00DD7B5D">
              <w:t xml:space="preserve">Higher layer provides the SL-PRS priority when SL-PRS is triggered by peer UE’s lower layer’s </w:t>
            </w:r>
            <w:proofErr w:type="spellStart"/>
            <w:r w:rsidRPr="00DD7B5D">
              <w:t>signalling</w:t>
            </w:r>
            <w:proofErr w:type="spellEnd"/>
          </w:p>
          <w:p w14:paraId="322DB404" w14:textId="69FEBD76" w:rsidR="00D74AEC" w:rsidRPr="00D74AEC" w:rsidRDefault="004F7C38" w:rsidP="00C94071">
            <w:pPr>
              <w:numPr>
                <w:ilvl w:val="0"/>
                <w:numId w:val="23"/>
              </w:numPr>
              <w:spacing w:afterLines="50" w:after="12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DD7B5D">
              <w:t xml:space="preserve">Lower layer </w:t>
            </w:r>
            <w:proofErr w:type="spellStart"/>
            <w:r w:rsidRPr="00DD7B5D">
              <w:t>signalling</w:t>
            </w:r>
            <w:proofErr w:type="spellEnd"/>
            <w:r w:rsidRPr="00DD7B5D">
              <w:t xml:space="preserve"> provides the SL-PRS priority when SL-PRS is triggered by peer UE’s lower layer </w:t>
            </w:r>
            <w:proofErr w:type="spellStart"/>
            <w:r w:rsidRPr="00DD7B5D">
              <w:t>signalling</w:t>
            </w:r>
            <w:proofErr w:type="spellEnd"/>
          </w:p>
        </w:tc>
      </w:tr>
    </w:tbl>
    <w:p w14:paraId="1CCB9EEF" w14:textId="77777777" w:rsidR="004F7C38" w:rsidRDefault="00D74AEC" w:rsidP="00DD7B5D">
      <w:pPr>
        <w:spacing w:before="120"/>
        <w:jc w:val="both"/>
      </w:pPr>
      <w:r w:rsidRPr="00495EE1">
        <w:t>Answer</w:t>
      </w:r>
      <w:r w:rsidR="006B3576" w:rsidRPr="00495EE1">
        <w:t xml:space="preserve">: </w:t>
      </w:r>
    </w:p>
    <w:p w14:paraId="5A83255E" w14:textId="575F43B4" w:rsidR="006B3576" w:rsidRDefault="004F7C38" w:rsidP="00DD7B5D">
      <w:pPr>
        <w:spacing w:before="120"/>
        <w:jc w:val="both"/>
      </w:pPr>
      <w:r>
        <w:rPr>
          <w:rFonts w:hint="eastAsia"/>
        </w:rPr>
        <w:t>A</w:t>
      </w:r>
      <w:r>
        <w:t>ccording to the following agreement,</w:t>
      </w:r>
      <w:r w:rsidR="00EA2C37">
        <w:t xml:space="preserve"> as it is </w:t>
      </w:r>
      <w:r w:rsidR="009F1767">
        <w:t xml:space="preserve">up </w:t>
      </w:r>
      <w:r w:rsidR="00EA2C37">
        <w:t>to UE-B’s own higher layer to transmit SL-PRS in response to the low layer request from UE-A,</w:t>
      </w:r>
      <w:r>
        <w:t xml:space="preserve"> RAN1 </w:t>
      </w:r>
      <w:r w:rsidR="00265502">
        <w:t>thinks</w:t>
      </w:r>
      <w:r>
        <w:t xml:space="preserve"> the first case is the possible case. But the relationship between </w:t>
      </w:r>
      <w:r w:rsidRPr="00C94071">
        <w:t xml:space="preserve">the SL-PRS priority </w:t>
      </w:r>
      <w:r w:rsidR="00CB20C5" w:rsidRPr="00C94071">
        <w:t>provided</w:t>
      </w:r>
      <w:r w:rsidR="00CB20C5">
        <w:t xml:space="preserve"> by</w:t>
      </w:r>
      <w:r w:rsidRPr="00C94071">
        <w:t xml:space="preserve"> higher layer </w:t>
      </w:r>
      <w:r w:rsidR="009F1767" w:rsidRPr="00EA2C37">
        <w:rPr>
          <w:iCs/>
        </w:rPr>
        <w:t>in response to</w:t>
      </w:r>
      <w:r>
        <w:t xml:space="preserve"> low layer</w:t>
      </w:r>
      <w:r w:rsidR="009F1767">
        <w:t>’</w:t>
      </w:r>
      <w:r>
        <w:t xml:space="preserve">s signaling </w:t>
      </w:r>
      <w:r w:rsidRPr="00C94071">
        <w:t xml:space="preserve">and the priority that </w:t>
      </w:r>
      <w:r w:rsidR="00265502">
        <w:t>is indicated</w:t>
      </w:r>
      <w:r w:rsidRPr="00C94071">
        <w:t xml:space="preserve"> in the </w:t>
      </w:r>
      <w:r>
        <w:t xml:space="preserve">received </w:t>
      </w:r>
      <w:r w:rsidRPr="00C94071">
        <w:t>SCI</w:t>
      </w:r>
      <w:r>
        <w:t xml:space="preserve"> for </w:t>
      </w:r>
      <w:r w:rsidR="00C94071">
        <w:t xml:space="preserve">triggering SL </w:t>
      </w:r>
      <w:proofErr w:type="gramStart"/>
      <w:r w:rsidR="00C94071">
        <w:t>PRS</w:t>
      </w:r>
      <w:r w:rsidR="00CB20C5">
        <w:t>(</w:t>
      </w:r>
      <w:proofErr w:type="gramEnd"/>
      <w:r w:rsidR="00CB20C5">
        <w:t>e.g., the same priority between reception and transmission for peer UE)</w:t>
      </w:r>
      <w:r>
        <w:t xml:space="preserve"> is up to RAN2</w:t>
      </w:r>
      <w:r w:rsidR="00DD7B5D"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6613" w14:paraId="16A8AD51" w14:textId="77777777" w:rsidTr="007E6613">
        <w:tc>
          <w:tcPr>
            <w:tcW w:w="10081" w:type="dxa"/>
          </w:tcPr>
          <w:p w14:paraId="577DEB95" w14:textId="77777777" w:rsidR="004F7C38" w:rsidRPr="00D21506" w:rsidRDefault="004F7C38" w:rsidP="004F7C38">
            <w:pPr>
              <w:rPr>
                <w:b/>
                <w:iCs/>
              </w:rPr>
            </w:pPr>
            <w:r w:rsidRPr="00D21506">
              <w:rPr>
                <w:b/>
                <w:iCs/>
                <w:highlight w:val="green"/>
              </w:rPr>
              <w:t>Agreement</w:t>
            </w:r>
          </w:p>
          <w:p w14:paraId="14C3AA45" w14:textId="77777777" w:rsidR="004F7C38" w:rsidRPr="00D21506" w:rsidRDefault="004F7C38" w:rsidP="004F7C38">
            <w:pPr>
              <w:rPr>
                <w:iCs/>
              </w:rPr>
            </w:pPr>
            <w:r w:rsidRPr="00D21506">
              <w:rPr>
                <w:iCs/>
              </w:rPr>
              <w:t>In Scheme 2, with regards to the triggering of SL-PRS,</w:t>
            </w:r>
          </w:p>
          <w:p w14:paraId="3167C533" w14:textId="77777777" w:rsidR="004F7C38" w:rsidRPr="00D21506" w:rsidRDefault="004F7C38" w:rsidP="004F7C38">
            <w:pPr>
              <w:numPr>
                <w:ilvl w:val="0"/>
                <w:numId w:val="24"/>
              </w:numPr>
              <w:rPr>
                <w:iCs/>
              </w:rPr>
            </w:pPr>
            <w:r w:rsidRPr="00D21506">
              <w:rPr>
                <w:iCs/>
              </w:rPr>
              <w:t>Support SL-PRS transmission triggering at the physical layer by the UE’s own higher layers</w:t>
            </w:r>
          </w:p>
          <w:p w14:paraId="75050ED7" w14:textId="77777777" w:rsidR="004F7C38" w:rsidRPr="00D21506" w:rsidRDefault="004F7C38" w:rsidP="004F7C38">
            <w:pPr>
              <w:numPr>
                <w:ilvl w:val="0"/>
                <w:numId w:val="24"/>
              </w:numPr>
              <w:rPr>
                <w:iCs/>
              </w:rPr>
            </w:pPr>
            <w:r w:rsidRPr="00D21506">
              <w:rPr>
                <w:iCs/>
                <w:highlight w:val="darkYellow"/>
              </w:rPr>
              <w:t>Working assumption</w:t>
            </w:r>
            <w:r w:rsidRPr="00D21506">
              <w:rPr>
                <w:iCs/>
              </w:rPr>
              <w:t xml:space="preserve">: Support UE-A to request UE-B to transmit SL-PRS via lower layer signaling sent by UE-A. </w:t>
            </w:r>
          </w:p>
          <w:p w14:paraId="5E173BB9" w14:textId="77777777" w:rsidR="004F7C38" w:rsidRPr="00D21506" w:rsidRDefault="004F7C38" w:rsidP="004F7C38">
            <w:pPr>
              <w:numPr>
                <w:ilvl w:val="1"/>
                <w:numId w:val="24"/>
              </w:numPr>
              <w:rPr>
                <w:iCs/>
              </w:rPr>
            </w:pPr>
            <w:r w:rsidRPr="00EA2C37">
              <w:rPr>
                <w:iCs/>
              </w:rPr>
              <w:t>Up to UE-B’s own higher layers to transmit SL-PRS in response to the lower layer request from UE-A</w:t>
            </w:r>
          </w:p>
          <w:p w14:paraId="3C5B1E85" w14:textId="77777777" w:rsidR="004F7C38" w:rsidRPr="00D21506" w:rsidRDefault="004F7C38" w:rsidP="004F7C38">
            <w:pPr>
              <w:numPr>
                <w:ilvl w:val="1"/>
                <w:numId w:val="24"/>
              </w:numPr>
              <w:rPr>
                <w:iCs/>
              </w:rPr>
            </w:pPr>
            <w:r w:rsidRPr="00D21506">
              <w:rPr>
                <w:iCs/>
              </w:rPr>
              <w:t>FFS: Lower layer signaling corresponds to SCI, MAC-CE, or SL-PRS</w:t>
            </w:r>
          </w:p>
          <w:p w14:paraId="7ECCA9DA" w14:textId="49C8A3FA" w:rsidR="007E6613" w:rsidRDefault="007E6613" w:rsidP="007E6613">
            <w:pPr>
              <w:spacing w:before="120" w:after="120"/>
              <w:jc w:val="both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</w:p>
          <w:p w14:paraId="62ADD28A" w14:textId="77777777" w:rsidR="004F7C38" w:rsidRPr="00A53FF6" w:rsidRDefault="004F7C38" w:rsidP="004F7C38">
            <w:pPr>
              <w:rPr>
                <w:b/>
                <w:szCs w:val="20"/>
              </w:rPr>
            </w:pPr>
            <w:r w:rsidRPr="00A53FF6">
              <w:rPr>
                <w:b/>
                <w:szCs w:val="20"/>
                <w:highlight w:val="green"/>
              </w:rPr>
              <w:t>Agreement</w:t>
            </w:r>
          </w:p>
          <w:p w14:paraId="4172D053" w14:textId="77777777" w:rsidR="004F7C38" w:rsidRPr="00A53FF6" w:rsidRDefault="004F7C38" w:rsidP="004F7C38">
            <w:pPr>
              <w:contextualSpacing/>
              <w:rPr>
                <w:rFonts w:eastAsia="Times New Roman"/>
                <w:szCs w:val="20"/>
                <w:lang w:eastAsia="x-none"/>
              </w:rPr>
            </w:pPr>
            <w:r w:rsidRPr="00A53FF6">
              <w:rPr>
                <w:rFonts w:eastAsia="Times New Roman"/>
                <w:szCs w:val="20"/>
                <w:lang w:eastAsia="x-none"/>
              </w:rPr>
              <w:t>In Scheme 2, with regards to the triggering of SL-PRS, confirm the related WA for shared and dedicated resource pools.</w:t>
            </w:r>
          </w:p>
          <w:p w14:paraId="6CAED1F9" w14:textId="77777777" w:rsidR="004F7C38" w:rsidRPr="00A53FF6" w:rsidRDefault="004F7C38" w:rsidP="004F7C38">
            <w:pPr>
              <w:numPr>
                <w:ilvl w:val="0"/>
                <w:numId w:val="25"/>
              </w:numPr>
              <w:snapToGrid w:val="0"/>
              <w:rPr>
                <w:rFonts w:eastAsia="Times New Roman"/>
                <w:szCs w:val="20"/>
              </w:rPr>
            </w:pPr>
            <w:r w:rsidRPr="00A53FF6">
              <w:rPr>
                <w:rFonts w:eastAsia="Times New Roman"/>
                <w:szCs w:val="20"/>
              </w:rPr>
              <w:lastRenderedPageBreak/>
              <w:t xml:space="preserve">With regards to the lower-layer </w:t>
            </w:r>
            <w:proofErr w:type="spellStart"/>
            <w:r w:rsidRPr="00A53FF6">
              <w:rPr>
                <w:rFonts w:eastAsia="Times New Roman"/>
                <w:szCs w:val="20"/>
              </w:rPr>
              <w:t>signalling</w:t>
            </w:r>
            <w:proofErr w:type="spellEnd"/>
            <w:r w:rsidRPr="00A53FF6">
              <w:rPr>
                <w:rFonts w:eastAsia="Times New Roman"/>
                <w:szCs w:val="20"/>
              </w:rPr>
              <w:t>, support SCI associated with SL-PRS transmission</w:t>
            </w:r>
          </w:p>
          <w:p w14:paraId="09BA24C9" w14:textId="77777777" w:rsidR="004F7C38" w:rsidRPr="00A53FF6" w:rsidRDefault="004F7C38" w:rsidP="004F7C38">
            <w:pPr>
              <w:numPr>
                <w:ilvl w:val="1"/>
                <w:numId w:val="25"/>
              </w:numPr>
              <w:snapToGrid w:val="0"/>
              <w:rPr>
                <w:rFonts w:eastAsia="Times New Roman"/>
                <w:szCs w:val="20"/>
              </w:rPr>
            </w:pPr>
            <w:r w:rsidRPr="00A53FF6">
              <w:rPr>
                <w:rFonts w:eastAsia="Times New Roman"/>
                <w:szCs w:val="20"/>
              </w:rPr>
              <w:t>FFS: whether this is enabled by (pre)configuration</w:t>
            </w:r>
          </w:p>
          <w:p w14:paraId="20D1409E" w14:textId="2C19DDDE" w:rsidR="004F7C38" w:rsidRPr="00C94071" w:rsidRDefault="004F7C38" w:rsidP="00DD7B5D">
            <w:pPr>
              <w:numPr>
                <w:ilvl w:val="0"/>
                <w:numId w:val="25"/>
              </w:numPr>
              <w:snapToGri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A53FF6">
              <w:rPr>
                <w:rFonts w:eastAsia="Times New Roman" w:hint="eastAsia"/>
                <w:szCs w:val="20"/>
              </w:rPr>
              <w:t>F</w:t>
            </w:r>
            <w:r w:rsidRPr="00A53FF6">
              <w:rPr>
                <w:rFonts w:eastAsia="Times New Roman"/>
                <w:szCs w:val="20"/>
              </w:rPr>
              <w:t>FS: to support also SL-PRS</w:t>
            </w:r>
          </w:p>
        </w:tc>
      </w:tr>
    </w:tbl>
    <w:p w14:paraId="0F3C6682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1B3536B6" w14:textId="4718E03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46A32">
        <w:rPr>
          <w:rFonts w:ascii="Arial" w:hAnsi="Arial" w:cs="Arial"/>
          <w:b/>
        </w:rPr>
        <w:t>RAN</w:t>
      </w:r>
      <w:r w:rsidR="006B35F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58BD02F3" w14:textId="57124879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0739CF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 xml:space="preserve">to take the above </w:t>
      </w:r>
      <w:r w:rsidR="007E6613">
        <w:rPr>
          <w:color w:val="000000"/>
        </w:rPr>
        <w:t>answer</w:t>
      </w:r>
      <w:r w:rsidR="00380B70" w:rsidRPr="005378D0">
        <w:rPr>
          <w:color w:val="000000"/>
        </w:rPr>
        <w:t xml:space="preserve"> into consideration in their future work</w:t>
      </w:r>
      <w:r w:rsidR="00707D00">
        <w:rPr>
          <w:color w:val="000000"/>
        </w:rPr>
        <w:t>.</w:t>
      </w:r>
      <w:r w:rsidR="007E6613">
        <w:rPr>
          <w:color w:val="000000"/>
        </w:rPr>
        <w:t xml:space="preserve"> </w:t>
      </w:r>
    </w:p>
    <w:p w14:paraId="0073FC23" w14:textId="24875D1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613EEF57" w14:textId="70D6D96B" w:rsidR="007E6613" w:rsidRPr="00265502" w:rsidRDefault="007E6613" w:rsidP="007E6613">
      <w:pPr>
        <w:tabs>
          <w:tab w:val="left" w:pos="3544"/>
        </w:tabs>
        <w:ind w:left="2268" w:hanging="2268"/>
        <w:rPr>
          <w:rFonts w:ascii="Arial" w:eastAsia="MS Mincho" w:hAnsi="Arial" w:cs="Arial"/>
          <w:bCs/>
        </w:rPr>
      </w:pPr>
      <w:bookmarkStart w:id="11" w:name="OLE_LINK53"/>
      <w:bookmarkStart w:id="12" w:name="OLE_LINK54"/>
      <w:r w:rsidRPr="003472C9">
        <w:rPr>
          <w:rFonts w:ascii="Arial" w:hAnsi="Arial" w:cs="Arial"/>
        </w:rPr>
        <w:t>TSG RAN WG1 Meeting #11</w:t>
      </w:r>
      <w:r w:rsidR="00DD7B5D" w:rsidRPr="003472C9">
        <w:rPr>
          <w:rFonts w:ascii="Arial" w:hAnsi="Arial" w:cs="Arial"/>
        </w:rPr>
        <w:t>5</w:t>
      </w:r>
      <w:r w:rsidR="00D974C6" w:rsidRPr="003472C9">
        <w:rPr>
          <w:rFonts w:ascii="Arial" w:hAnsi="Arial" w:cs="Arial"/>
        </w:rPr>
        <w:t xml:space="preserve">          </w:t>
      </w:r>
      <w:r w:rsidR="00DD7B5D" w:rsidRPr="003472C9">
        <w:rPr>
          <w:rFonts w:ascii="Arial" w:hAnsi="Arial" w:cs="Arial"/>
        </w:rPr>
        <w:t>Nove</w:t>
      </w:r>
      <w:r w:rsidR="00D974C6" w:rsidRPr="003472C9">
        <w:rPr>
          <w:rFonts w:ascii="Arial" w:hAnsi="Arial" w:cs="Arial"/>
        </w:rPr>
        <w:t>mber</w:t>
      </w:r>
      <w:r w:rsidRPr="003472C9">
        <w:rPr>
          <w:rFonts w:ascii="Arial" w:hAnsi="Arial" w:cs="Arial"/>
        </w:rPr>
        <w:t xml:space="preserve"> </w:t>
      </w:r>
      <w:r w:rsidR="00DD7B5D" w:rsidRPr="003472C9">
        <w:rPr>
          <w:rFonts w:ascii="Arial" w:hAnsi="Arial" w:cs="Arial"/>
        </w:rPr>
        <w:t>13</w:t>
      </w:r>
      <w:r w:rsidR="00D974C6" w:rsidRPr="003472C9">
        <w:rPr>
          <w:rFonts w:ascii="Arial" w:hAnsi="Arial" w:cs="Arial"/>
          <w:vertAlign w:val="superscript"/>
        </w:rPr>
        <w:t>th</w:t>
      </w:r>
      <w:r w:rsidR="00D974C6" w:rsidRPr="003472C9">
        <w:rPr>
          <w:rFonts w:ascii="Arial" w:hAnsi="Arial" w:cs="Arial"/>
          <w:bCs/>
        </w:rPr>
        <w:t xml:space="preserve"> </w:t>
      </w:r>
      <w:r w:rsidRPr="003472C9">
        <w:rPr>
          <w:rFonts w:ascii="Arial" w:hAnsi="Arial" w:cs="Arial"/>
          <w:bCs/>
        </w:rPr>
        <w:t xml:space="preserve">– </w:t>
      </w:r>
      <w:r w:rsidR="00D974C6" w:rsidRPr="003472C9">
        <w:rPr>
          <w:rFonts w:ascii="Arial" w:hAnsi="Arial" w:cs="Arial"/>
          <w:bCs/>
        </w:rPr>
        <w:t>1</w:t>
      </w:r>
      <w:r w:rsidR="00DD7B5D" w:rsidRPr="003472C9">
        <w:rPr>
          <w:rFonts w:ascii="Arial" w:hAnsi="Arial" w:cs="Arial"/>
          <w:bCs/>
        </w:rPr>
        <w:t>7</w:t>
      </w:r>
      <w:r w:rsidR="00D974C6" w:rsidRPr="003472C9">
        <w:rPr>
          <w:rFonts w:ascii="Arial" w:hAnsi="Arial" w:cs="Arial"/>
          <w:bCs/>
          <w:vertAlign w:val="superscript"/>
        </w:rPr>
        <w:t>th</w:t>
      </w:r>
      <w:r w:rsidRPr="003472C9">
        <w:rPr>
          <w:rFonts w:ascii="Arial" w:hAnsi="Arial" w:cs="Arial"/>
          <w:bCs/>
        </w:rPr>
        <w:t>, 2023</w:t>
      </w:r>
      <w:r w:rsidRPr="003472C9">
        <w:rPr>
          <w:rFonts w:ascii="Arial" w:hAnsi="Arial" w:cs="Arial"/>
          <w:bCs/>
        </w:rPr>
        <w:tab/>
      </w:r>
      <w:r w:rsidRPr="003472C9">
        <w:rPr>
          <w:rFonts w:ascii="Arial" w:hAnsi="Arial" w:cs="Arial"/>
          <w:bCs/>
        </w:rPr>
        <w:tab/>
      </w:r>
      <w:r w:rsidR="00DD7B5D" w:rsidRPr="00265502">
        <w:rPr>
          <w:rFonts w:ascii="Arial" w:eastAsia="MS Mincho" w:hAnsi="Arial" w:cs="Arial"/>
          <w:bCs/>
        </w:rPr>
        <w:t>Chicago</w:t>
      </w:r>
      <w:r w:rsidR="00656D17">
        <w:rPr>
          <w:rFonts w:ascii="Arial" w:eastAsia="MS Mincho" w:hAnsi="Arial" w:cs="Arial"/>
          <w:bCs/>
        </w:rPr>
        <w:t>, US</w:t>
      </w:r>
    </w:p>
    <w:p w14:paraId="296428DE" w14:textId="77777777" w:rsidR="007E3E71" w:rsidRPr="00265502" w:rsidRDefault="007E3E71" w:rsidP="002F1940">
      <w:bookmarkStart w:id="13" w:name="_GoBack"/>
      <w:bookmarkEnd w:id="11"/>
      <w:bookmarkEnd w:id="12"/>
      <w:bookmarkEnd w:id="13"/>
    </w:p>
    <w:sectPr w:rsidR="007E3E71" w:rsidRPr="002655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D262A" w14:textId="77777777" w:rsidR="00CC3F6A" w:rsidRDefault="00CC3F6A">
      <w:r>
        <w:separator/>
      </w:r>
    </w:p>
  </w:endnote>
  <w:endnote w:type="continuationSeparator" w:id="0">
    <w:p w14:paraId="6B71D16E" w14:textId="77777777" w:rsidR="00CC3F6A" w:rsidRDefault="00CC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C0F1A" w14:textId="77777777" w:rsidR="00CC3F6A" w:rsidRDefault="00CC3F6A">
      <w:r>
        <w:separator/>
      </w:r>
    </w:p>
  </w:footnote>
  <w:footnote w:type="continuationSeparator" w:id="0">
    <w:p w14:paraId="59FADE93" w14:textId="77777777" w:rsidR="00CC3F6A" w:rsidRDefault="00CC3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3"/>
  </w:num>
  <w:num w:numId="4">
    <w:abstractNumId w:val="7"/>
  </w:num>
  <w:num w:numId="5">
    <w:abstractNumId w:val="16"/>
  </w:num>
  <w:num w:numId="6">
    <w:abstractNumId w:val="1"/>
  </w:num>
  <w:num w:numId="7">
    <w:abstractNumId w:val="23"/>
  </w:num>
  <w:num w:numId="8">
    <w:abstractNumId w:val="9"/>
  </w:num>
  <w:num w:numId="9">
    <w:abstractNumId w:val="14"/>
  </w:num>
  <w:num w:numId="10">
    <w:abstractNumId w:val="24"/>
  </w:num>
  <w:num w:numId="11">
    <w:abstractNumId w:val="6"/>
  </w:num>
  <w:num w:numId="12">
    <w:abstractNumId w:val="2"/>
  </w:num>
  <w:num w:numId="13">
    <w:abstractNumId w:val="10"/>
  </w:num>
  <w:num w:numId="14">
    <w:abstractNumId w:val="3"/>
  </w:num>
  <w:num w:numId="15">
    <w:abstractNumId w:val="8"/>
  </w:num>
  <w:num w:numId="16">
    <w:abstractNumId w:val="18"/>
  </w:num>
  <w:num w:numId="17">
    <w:abstractNumId w:val="22"/>
  </w:num>
  <w:num w:numId="18">
    <w:abstractNumId w:val="11"/>
  </w:num>
  <w:num w:numId="19">
    <w:abstractNumId w:val="19"/>
  </w:num>
  <w:num w:numId="20">
    <w:abstractNumId w:val="15"/>
  </w:num>
  <w:num w:numId="21">
    <w:abstractNumId w:val="0"/>
  </w:num>
  <w:num w:numId="22">
    <w:abstractNumId w:val="21"/>
  </w:num>
  <w:num w:numId="23">
    <w:abstractNumId w:val="12"/>
  </w:num>
  <w:num w:numId="24">
    <w:abstractNumId w:val="4"/>
  </w:num>
  <w:num w:numId="2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B85"/>
    <w:rsid w:val="000739CF"/>
    <w:rsid w:val="00091A17"/>
    <w:rsid w:val="0009446F"/>
    <w:rsid w:val="00094E50"/>
    <w:rsid w:val="0009727C"/>
    <w:rsid w:val="000A0D88"/>
    <w:rsid w:val="000B7A57"/>
    <w:rsid w:val="000C0663"/>
    <w:rsid w:val="000D434D"/>
    <w:rsid w:val="000E2F6B"/>
    <w:rsid w:val="000E68D0"/>
    <w:rsid w:val="000F55C1"/>
    <w:rsid w:val="000F6242"/>
    <w:rsid w:val="00110E88"/>
    <w:rsid w:val="00111D3E"/>
    <w:rsid w:val="00122A0E"/>
    <w:rsid w:val="00146E55"/>
    <w:rsid w:val="00147886"/>
    <w:rsid w:val="00153091"/>
    <w:rsid w:val="00164548"/>
    <w:rsid w:val="001674E2"/>
    <w:rsid w:val="00175083"/>
    <w:rsid w:val="0018327B"/>
    <w:rsid w:val="00184FA9"/>
    <w:rsid w:val="001B7A77"/>
    <w:rsid w:val="001C398A"/>
    <w:rsid w:val="001D21CE"/>
    <w:rsid w:val="001E5332"/>
    <w:rsid w:val="001E79AC"/>
    <w:rsid w:val="001F7528"/>
    <w:rsid w:val="00201F19"/>
    <w:rsid w:val="00207A8F"/>
    <w:rsid w:val="00221718"/>
    <w:rsid w:val="00221D6E"/>
    <w:rsid w:val="0022489B"/>
    <w:rsid w:val="002409FA"/>
    <w:rsid w:val="00245A14"/>
    <w:rsid w:val="00252EFA"/>
    <w:rsid w:val="002575B3"/>
    <w:rsid w:val="00265502"/>
    <w:rsid w:val="002722FD"/>
    <w:rsid w:val="002775C9"/>
    <w:rsid w:val="002953FE"/>
    <w:rsid w:val="002A0039"/>
    <w:rsid w:val="002A4858"/>
    <w:rsid w:val="002B7768"/>
    <w:rsid w:val="002D0BEA"/>
    <w:rsid w:val="002F164C"/>
    <w:rsid w:val="002F1940"/>
    <w:rsid w:val="00302C8B"/>
    <w:rsid w:val="003126FA"/>
    <w:rsid w:val="0031288E"/>
    <w:rsid w:val="00317419"/>
    <w:rsid w:val="0033181E"/>
    <w:rsid w:val="00332FB9"/>
    <w:rsid w:val="00336203"/>
    <w:rsid w:val="003472C9"/>
    <w:rsid w:val="00356198"/>
    <w:rsid w:val="0035696B"/>
    <w:rsid w:val="0036693C"/>
    <w:rsid w:val="00371C58"/>
    <w:rsid w:val="00372893"/>
    <w:rsid w:val="00380B70"/>
    <w:rsid w:val="00383545"/>
    <w:rsid w:val="00387B3E"/>
    <w:rsid w:val="003950FB"/>
    <w:rsid w:val="003A7F0D"/>
    <w:rsid w:val="003B26D6"/>
    <w:rsid w:val="003B6743"/>
    <w:rsid w:val="003B7E9F"/>
    <w:rsid w:val="003D138A"/>
    <w:rsid w:val="003E21C7"/>
    <w:rsid w:val="004136D6"/>
    <w:rsid w:val="00422F60"/>
    <w:rsid w:val="00433500"/>
    <w:rsid w:val="00433F71"/>
    <w:rsid w:val="00440D43"/>
    <w:rsid w:val="00441CA8"/>
    <w:rsid w:val="00445DCA"/>
    <w:rsid w:val="00455153"/>
    <w:rsid w:val="004619BB"/>
    <w:rsid w:val="0046642E"/>
    <w:rsid w:val="00467ECC"/>
    <w:rsid w:val="00473D94"/>
    <w:rsid w:val="00475911"/>
    <w:rsid w:val="00495EE1"/>
    <w:rsid w:val="00496FA7"/>
    <w:rsid w:val="004C6E62"/>
    <w:rsid w:val="004C742F"/>
    <w:rsid w:val="004D0B1B"/>
    <w:rsid w:val="004E2281"/>
    <w:rsid w:val="004E3939"/>
    <w:rsid w:val="004E6F57"/>
    <w:rsid w:val="004F4C99"/>
    <w:rsid w:val="004F7C38"/>
    <w:rsid w:val="005038B6"/>
    <w:rsid w:val="00504CA4"/>
    <w:rsid w:val="00515485"/>
    <w:rsid w:val="00532F79"/>
    <w:rsid w:val="00537231"/>
    <w:rsid w:val="005378D0"/>
    <w:rsid w:val="005406D5"/>
    <w:rsid w:val="0056474B"/>
    <w:rsid w:val="005650A6"/>
    <w:rsid w:val="0057375B"/>
    <w:rsid w:val="00576E55"/>
    <w:rsid w:val="00595236"/>
    <w:rsid w:val="00596A43"/>
    <w:rsid w:val="005A6756"/>
    <w:rsid w:val="005C258D"/>
    <w:rsid w:val="005D1199"/>
    <w:rsid w:val="005F7459"/>
    <w:rsid w:val="005F7F79"/>
    <w:rsid w:val="00602726"/>
    <w:rsid w:val="00603661"/>
    <w:rsid w:val="00630528"/>
    <w:rsid w:val="00645452"/>
    <w:rsid w:val="00651453"/>
    <w:rsid w:val="0065540A"/>
    <w:rsid w:val="00656D17"/>
    <w:rsid w:val="00682F16"/>
    <w:rsid w:val="00687721"/>
    <w:rsid w:val="00691AD8"/>
    <w:rsid w:val="00692BF3"/>
    <w:rsid w:val="006966BB"/>
    <w:rsid w:val="006A3842"/>
    <w:rsid w:val="006A6792"/>
    <w:rsid w:val="006B3576"/>
    <w:rsid w:val="006B35F0"/>
    <w:rsid w:val="006C0243"/>
    <w:rsid w:val="006C49CE"/>
    <w:rsid w:val="006C5C1E"/>
    <w:rsid w:val="006D6606"/>
    <w:rsid w:val="006D6953"/>
    <w:rsid w:val="006F4888"/>
    <w:rsid w:val="00707D00"/>
    <w:rsid w:val="00723230"/>
    <w:rsid w:val="00724387"/>
    <w:rsid w:val="0072707E"/>
    <w:rsid w:val="00735AC6"/>
    <w:rsid w:val="00740CDC"/>
    <w:rsid w:val="00784085"/>
    <w:rsid w:val="00786996"/>
    <w:rsid w:val="00795F8F"/>
    <w:rsid w:val="007B121D"/>
    <w:rsid w:val="007C71D7"/>
    <w:rsid w:val="007D229D"/>
    <w:rsid w:val="007D2B6F"/>
    <w:rsid w:val="007E1919"/>
    <w:rsid w:val="007E1DC7"/>
    <w:rsid w:val="007E3E71"/>
    <w:rsid w:val="007E6613"/>
    <w:rsid w:val="007F00EF"/>
    <w:rsid w:val="007F4F92"/>
    <w:rsid w:val="007F63B0"/>
    <w:rsid w:val="00800524"/>
    <w:rsid w:val="00804076"/>
    <w:rsid w:val="0082739A"/>
    <w:rsid w:val="008319CC"/>
    <w:rsid w:val="008443C5"/>
    <w:rsid w:val="00855B40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C6069"/>
    <w:rsid w:val="008D2136"/>
    <w:rsid w:val="008D772F"/>
    <w:rsid w:val="008E5E91"/>
    <w:rsid w:val="008E689D"/>
    <w:rsid w:val="008F6D13"/>
    <w:rsid w:val="009174F2"/>
    <w:rsid w:val="009247C0"/>
    <w:rsid w:val="00927097"/>
    <w:rsid w:val="00930FDE"/>
    <w:rsid w:val="0093588B"/>
    <w:rsid w:val="009422F7"/>
    <w:rsid w:val="0094424E"/>
    <w:rsid w:val="009531C9"/>
    <w:rsid w:val="00954922"/>
    <w:rsid w:val="00967D1B"/>
    <w:rsid w:val="009744A7"/>
    <w:rsid w:val="00974F7F"/>
    <w:rsid w:val="009757A1"/>
    <w:rsid w:val="00975C22"/>
    <w:rsid w:val="0097783B"/>
    <w:rsid w:val="009816A5"/>
    <w:rsid w:val="0099764C"/>
    <w:rsid w:val="009A5D47"/>
    <w:rsid w:val="009B1A6E"/>
    <w:rsid w:val="009B39C8"/>
    <w:rsid w:val="009B4326"/>
    <w:rsid w:val="009C288C"/>
    <w:rsid w:val="009C2C75"/>
    <w:rsid w:val="009E00CA"/>
    <w:rsid w:val="009F1767"/>
    <w:rsid w:val="009F2214"/>
    <w:rsid w:val="00A13A57"/>
    <w:rsid w:val="00A162C8"/>
    <w:rsid w:val="00A24F32"/>
    <w:rsid w:val="00A27A78"/>
    <w:rsid w:val="00A55697"/>
    <w:rsid w:val="00A567F0"/>
    <w:rsid w:val="00A62658"/>
    <w:rsid w:val="00A70D64"/>
    <w:rsid w:val="00A826F0"/>
    <w:rsid w:val="00A82A46"/>
    <w:rsid w:val="00A91EC0"/>
    <w:rsid w:val="00AA4546"/>
    <w:rsid w:val="00AB0394"/>
    <w:rsid w:val="00AB7E2E"/>
    <w:rsid w:val="00AC42C5"/>
    <w:rsid w:val="00AC566F"/>
    <w:rsid w:val="00AE6F3D"/>
    <w:rsid w:val="00AF0813"/>
    <w:rsid w:val="00AF1DEA"/>
    <w:rsid w:val="00AF47CC"/>
    <w:rsid w:val="00B256E2"/>
    <w:rsid w:val="00B34B61"/>
    <w:rsid w:val="00B3754A"/>
    <w:rsid w:val="00B4343C"/>
    <w:rsid w:val="00B46A32"/>
    <w:rsid w:val="00B57DD9"/>
    <w:rsid w:val="00B77BD8"/>
    <w:rsid w:val="00B80376"/>
    <w:rsid w:val="00B83ABD"/>
    <w:rsid w:val="00B87998"/>
    <w:rsid w:val="00B90C8D"/>
    <w:rsid w:val="00B96577"/>
    <w:rsid w:val="00B97703"/>
    <w:rsid w:val="00BA37A4"/>
    <w:rsid w:val="00BB6715"/>
    <w:rsid w:val="00BB78F4"/>
    <w:rsid w:val="00BC06EB"/>
    <w:rsid w:val="00BD4D44"/>
    <w:rsid w:val="00BD5664"/>
    <w:rsid w:val="00BE23D5"/>
    <w:rsid w:val="00C103C4"/>
    <w:rsid w:val="00C10DA8"/>
    <w:rsid w:val="00C167C4"/>
    <w:rsid w:val="00C2338D"/>
    <w:rsid w:val="00C3552B"/>
    <w:rsid w:val="00C401C5"/>
    <w:rsid w:val="00C46732"/>
    <w:rsid w:val="00C47AA5"/>
    <w:rsid w:val="00C642AC"/>
    <w:rsid w:val="00C65F2F"/>
    <w:rsid w:val="00C817DA"/>
    <w:rsid w:val="00C82023"/>
    <w:rsid w:val="00C8779C"/>
    <w:rsid w:val="00C92951"/>
    <w:rsid w:val="00C94071"/>
    <w:rsid w:val="00CA0163"/>
    <w:rsid w:val="00CA5613"/>
    <w:rsid w:val="00CB20C5"/>
    <w:rsid w:val="00CB23C4"/>
    <w:rsid w:val="00CB6EDC"/>
    <w:rsid w:val="00CC2C56"/>
    <w:rsid w:val="00CC3F6A"/>
    <w:rsid w:val="00CC6AFD"/>
    <w:rsid w:val="00CD3B45"/>
    <w:rsid w:val="00CD634E"/>
    <w:rsid w:val="00CF6087"/>
    <w:rsid w:val="00D10BA2"/>
    <w:rsid w:val="00D23B5F"/>
    <w:rsid w:val="00D248E5"/>
    <w:rsid w:val="00D55B2E"/>
    <w:rsid w:val="00D70CE9"/>
    <w:rsid w:val="00D74AEC"/>
    <w:rsid w:val="00D840A0"/>
    <w:rsid w:val="00D912AB"/>
    <w:rsid w:val="00D974C6"/>
    <w:rsid w:val="00DC046A"/>
    <w:rsid w:val="00DC0BA8"/>
    <w:rsid w:val="00DC1470"/>
    <w:rsid w:val="00DC3BD6"/>
    <w:rsid w:val="00DD7B5D"/>
    <w:rsid w:val="00DF3532"/>
    <w:rsid w:val="00DF7CDE"/>
    <w:rsid w:val="00E00F60"/>
    <w:rsid w:val="00E208DE"/>
    <w:rsid w:val="00E422C3"/>
    <w:rsid w:val="00E54B0F"/>
    <w:rsid w:val="00E55BC0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A094F"/>
    <w:rsid w:val="00EA2C37"/>
    <w:rsid w:val="00EA5F4A"/>
    <w:rsid w:val="00EB2E28"/>
    <w:rsid w:val="00EE0255"/>
    <w:rsid w:val="00EE23AC"/>
    <w:rsid w:val="00EE27B0"/>
    <w:rsid w:val="00EE2AA2"/>
    <w:rsid w:val="00EE6006"/>
    <w:rsid w:val="00EE6D47"/>
    <w:rsid w:val="00F030BC"/>
    <w:rsid w:val="00F07126"/>
    <w:rsid w:val="00F24C84"/>
    <w:rsid w:val="00F43315"/>
    <w:rsid w:val="00F52F8D"/>
    <w:rsid w:val="00F54733"/>
    <w:rsid w:val="00F61B46"/>
    <w:rsid w:val="00F64624"/>
    <w:rsid w:val="00F75B2F"/>
    <w:rsid w:val="00F82E67"/>
    <w:rsid w:val="00F82EBB"/>
    <w:rsid w:val="00F92972"/>
    <w:rsid w:val="00F9632B"/>
    <w:rsid w:val="00FA6485"/>
    <w:rsid w:val="00FB2268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A32"/>
    <w:rPr>
      <w:rFonts w:eastAsia="宋体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0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F64624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4624"/>
    <w:pPr>
      <w:ind w:left="284"/>
    </w:pPr>
  </w:style>
  <w:style w:type="paragraph" w:styleId="10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2">
    <w:name w:val="List Number 2"/>
    <w:basedOn w:val="af"/>
    <w:semiHidden/>
    <w:rsid w:val="00F64624"/>
    <w:pPr>
      <w:ind w:left="851"/>
    </w:pPr>
  </w:style>
  <w:style w:type="character" w:styleId="af0">
    <w:name w:val="footnote reference"/>
    <w:basedOn w:val="a0"/>
    <w:semiHidden/>
    <w:rsid w:val="00F6462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64624"/>
    <w:pPr>
      <w:keepLines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a"/>
    <w:semiHidden/>
    <w:rsid w:val="00F64624"/>
    <w:pPr>
      <w:ind w:left="1985" w:hanging="1985"/>
    </w:pPr>
  </w:style>
  <w:style w:type="paragraph" w:styleId="TOC7">
    <w:name w:val="toc 7"/>
    <w:basedOn w:val="TOC6"/>
    <w:next w:val="a"/>
    <w:semiHidden/>
    <w:rsid w:val="00F64624"/>
    <w:pPr>
      <w:ind w:left="2268" w:hanging="2268"/>
    </w:pPr>
  </w:style>
  <w:style w:type="paragraph" w:styleId="23">
    <w:name w:val="List Bullet 2"/>
    <w:basedOn w:val="af3"/>
    <w:semiHidden/>
    <w:rsid w:val="00F64624"/>
    <w:pPr>
      <w:ind w:left="851"/>
    </w:pPr>
  </w:style>
  <w:style w:type="paragraph" w:styleId="31">
    <w:name w:val="List Bullet 3"/>
    <w:basedOn w:val="23"/>
    <w:semiHidden/>
    <w:rsid w:val="00F64624"/>
    <w:pPr>
      <w:ind w:left="1135"/>
    </w:pPr>
  </w:style>
  <w:style w:type="paragraph" w:styleId="af">
    <w:name w:val="List Number"/>
    <w:basedOn w:val="a9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a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4">
    <w:name w:val="List 2"/>
    <w:basedOn w:val="a9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semiHidden/>
    <w:rsid w:val="00F64624"/>
    <w:pPr>
      <w:ind w:left="1135"/>
    </w:pPr>
  </w:style>
  <w:style w:type="paragraph" w:styleId="40">
    <w:name w:val="List 4"/>
    <w:basedOn w:val="32"/>
    <w:semiHidden/>
    <w:rsid w:val="00F64624"/>
    <w:pPr>
      <w:ind w:left="1418"/>
    </w:pPr>
  </w:style>
  <w:style w:type="paragraph" w:styleId="50">
    <w:name w:val="List 5"/>
    <w:basedOn w:val="40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9">
    <w:name w:val="List"/>
    <w:basedOn w:val="a"/>
    <w:semiHidden/>
    <w:rsid w:val="00F64624"/>
    <w:pPr>
      <w:ind w:left="568" w:hanging="284"/>
    </w:pPr>
  </w:style>
  <w:style w:type="paragraph" w:styleId="af3">
    <w:name w:val="List Bullet"/>
    <w:basedOn w:val="a9"/>
    <w:semiHidden/>
    <w:rsid w:val="00F64624"/>
  </w:style>
  <w:style w:type="paragraph" w:styleId="41">
    <w:name w:val="List Bullet 4"/>
    <w:basedOn w:val="31"/>
    <w:semiHidden/>
    <w:rsid w:val="00F64624"/>
    <w:pPr>
      <w:ind w:left="1418"/>
    </w:pPr>
  </w:style>
  <w:style w:type="paragraph" w:styleId="51">
    <w:name w:val="List Bullet 5"/>
    <w:basedOn w:val="41"/>
    <w:semiHidden/>
    <w:rsid w:val="00F64624"/>
    <w:pPr>
      <w:ind w:left="1702"/>
    </w:pPr>
  </w:style>
  <w:style w:type="paragraph" w:customStyle="1" w:styleId="B2">
    <w:name w:val="B2"/>
    <w:basedOn w:val="24"/>
    <w:rsid w:val="00F64624"/>
  </w:style>
  <w:style w:type="paragraph" w:customStyle="1" w:styleId="B3">
    <w:name w:val="B3"/>
    <w:basedOn w:val="32"/>
    <w:rsid w:val="00F64624"/>
  </w:style>
  <w:style w:type="paragraph" w:customStyle="1" w:styleId="B4">
    <w:name w:val="B4"/>
    <w:basedOn w:val="40"/>
    <w:rsid w:val="00F64624"/>
  </w:style>
  <w:style w:type="paragraph" w:customStyle="1" w:styleId="B5">
    <w:name w:val="B5"/>
    <w:basedOn w:val="50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a"/>
    <w:link w:val="af6"/>
    <w:uiPriority w:val="34"/>
    <w:qFormat/>
    <w:rsid w:val="0033181E"/>
    <w:pPr>
      <w:ind w:left="720"/>
      <w:contextualSpacing/>
    </w:p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37231"/>
    <w:rPr>
      <w:rFonts w:ascii="Arial" w:eastAsia="宋体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537231"/>
    <w:rPr>
      <w:rFonts w:ascii="Arial" w:eastAsia="宋体" w:hAnsi="Arial"/>
      <w:b/>
      <w:bCs/>
      <w:lang w:eastAsia="zh-CN"/>
    </w:rPr>
  </w:style>
  <w:style w:type="table" w:styleId="af9">
    <w:name w:val="Table Grid"/>
    <w:basedOn w:val="a1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a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2">
    <w:name w:val="批注文字 字符1"/>
    <w:basedOn w:val="a0"/>
    <w:uiPriority w:val="99"/>
    <w:qFormat/>
    <w:rsid w:val="009247C0"/>
    <w:rPr>
      <w:kern w:val="2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9247C0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B46A32"/>
    <w:rPr>
      <w:rFonts w:eastAsia="宋体"/>
      <w:lang w:eastAsia="zh-CN"/>
    </w:rPr>
  </w:style>
  <w:style w:type="character" w:customStyle="1" w:styleId="3GPPTextChar">
    <w:name w:val="3GPP Text Char"/>
    <w:basedOn w:val="a0"/>
    <w:link w:val="3GPPText"/>
    <w:locked/>
    <w:rsid w:val="009F2214"/>
    <w:rPr>
      <w:rFonts w:ascii="宋体" w:eastAsia="宋体" w:hAnsi="宋体"/>
      <w:lang w:eastAsia="en-US"/>
    </w:rPr>
  </w:style>
  <w:style w:type="paragraph" w:customStyle="1" w:styleId="3GPPText">
    <w:name w:val="3GPP Text"/>
    <w:basedOn w:val="a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2953FE"/>
    <w:rPr>
      <w:rFonts w:ascii="Times" w:hAnsi="Times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character" w:customStyle="1" w:styleId="HTML0">
    <w:name w:val="HTML 预设格式 字符"/>
    <w:basedOn w:val="a0"/>
    <w:link w:val="HTML"/>
    <w:uiPriority w:val="99"/>
    <w:semiHidden/>
    <w:rsid w:val="002953FE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宋体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宋体" w:hAnsi="Arial"/>
      <w:b/>
      <w:sz w:val="18"/>
      <w:szCs w:val="24"/>
      <w:lang w:val="en-US" w:eastAsia="zh-CN"/>
    </w:rPr>
  </w:style>
  <w:style w:type="paragraph" w:styleId="3">
    <w:name w:val="List Number 3"/>
    <w:basedOn w:val="a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E534A-26C0-41D2-BE14-60A2504D6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Ye Si</cp:lastModifiedBy>
  <cp:revision>9</cp:revision>
  <cp:lastPrinted>2002-04-23T07:10:00Z</cp:lastPrinted>
  <dcterms:created xsi:type="dcterms:W3CDTF">2023-09-28T02:57:00Z</dcterms:created>
  <dcterms:modified xsi:type="dcterms:W3CDTF">2023-09-28T07:09:00Z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